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6445"/>
      </w:tblGrid>
      <w:tr w:rsidR="0056288C" w:rsidRPr="00B13DDA" w14:paraId="30FCD34F" w14:textId="77777777" w:rsidTr="00C07884">
        <w:tc>
          <w:tcPr>
            <w:tcW w:w="2943" w:type="dxa"/>
          </w:tcPr>
          <w:p w14:paraId="0D853B6A" w14:textId="77777777" w:rsidR="0056288C" w:rsidRPr="00B13DDA" w:rsidRDefault="0056288C" w:rsidP="00C078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</w:rPr>
              <w:t>О процедуре досрочного завершения экзамена по уважительным причинам</w:t>
            </w:r>
          </w:p>
        </w:tc>
        <w:tc>
          <w:tcPr>
            <w:tcW w:w="6628" w:type="dxa"/>
          </w:tcPr>
          <w:p w14:paraId="4B44FF24" w14:textId="77777777" w:rsidR="0056288C" w:rsidRPr="00B13DDA" w:rsidRDefault="0056288C" w:rsidP="00C07884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случае если участник экзамена по состоянию здоровья или другим объективным причинам не может завершить выполнение экзаменационной работы, он досрочно покидает ППЭ. При этом организаторы сопровождают участника экзамена к медицинскому работнику и приглашают члена ГЭК.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причинам. Организатор ставит в соответствующем поле бланка регистрации участника экзамена,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      </w:r>
            <w:proofErr w:type="spellStart"/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незавершения</w:t>
            </w:r>
            <w:proofErr w:type="spellEnd"/>
            <w:r w:rsidRPr="00B13D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сроки.</w:t>
            </w:r>
          </w:p>
        </w:tc>
      </w:tr>
    </w:tbl>
    <w:p w14:paraId="6E433F42" w14:textId="77777777" w:rsidR="00EF1993" w:rsidRDefault="00EF1993"/>
    <w:sectPr w:rsidR="00EF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8C"/>
    <w:rsid w:val="0056288C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8C96"/>
  <w15:chartTrackingRefBased/>
  <w15:docId w15:val="{75EFF2D4-99CA-43BA-BC20-534C960F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2024-06-26T14:24:00Z</dcterms:created>
  <dcterms:modified xsi:type="dcterms:W3CDTF">2024-06-26T14:24:00Z</dcterms:modified>
</cp:coreProperties>
</file>